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5A5B" w:rsidRPr="00ED5A5B" w:rsidRDefault="00ED5A5B" w:rsidP="00ED5A5B">
      <w:pPr>
        <w:shd w:val="clear" w:color="auto" w:fill="FFFFFF"/>
        <w:spacing w:before="100" w:beforeAutospacing="1" w:after="300" w:line="285" w:lineRule="atLeast"/>
        <w:rPr>
          <w:rFonts w:ascii="Lucida Sans Unicode" w:eastAsia="Times New Roman" w:hAnsi="Lucida Sans Unicode" w:cs="Lucida Sans Unicode"/>
          <w:b/>
          <w:bCs/>
          <w:sz w:val="28"/>
          <w:szCs w:val="27"/>
          <w:lang w:val="en"/>
        </w:rPr>
      </w:pPr>
      <w:r>
        <w:rPr>
          <w:rFonts w:ascii="Lucida Sans Unicode" w:eastAsia="Times New Roman" w:hAnsi="Lucida Sans Unicode" w:cs="Lucida Sans Unicode"/>
          <w:b/>
          <w:bCs/>
          <w:sz w:val="28"/>
          <w:szCs w:val="27"/>
          <w:lang w:val="en"/>
        </w:rPr>
        <w:t>Rikki Tikki Tavi</w:t>
      </w:r>
    </w:p>
    <w:p w:rsidR="00ED5A5B" w:rsidRPr="00ED5A5B" w:rsidRDefault="00ED5A5B" w:rsidP="00ED5A5B">
      <w:pPr>
        <w:shd w:val="clear" w:color="auto" w:fill="FFFFFF"/>
        <w:spacing w:before="100" w:beforeAutospacing="1" w:after="300" w:line="285" w:lineRule="atLeast"/>
        <w:rPr>
          <w:rFonts w:ascii="Arial" w:eastAsia="Times New Roman" w:hAnsi="Arial" w:cs="Arial"/>
          <w:sz w:val="21"/>
          <w:szCs w:val="21"/>
          <w:lang w:val="en"/>
        </w:rPr>
      </w:pPr>
      <w:r w:rsidRPr="00ED5A5B">
        <w:rPr>
          <w:rFonts w:ascii="Arial" w:eastAsia="Times New Roman" w:hAnsi="Arial" w:cs="Arial"/>
          <w:sz w:val="21"/>
          <w:szCs w:val="21"/>
          <w:lang w:val="en"/>
        </w:rPr>
        <w:t>From a p</w:t>
      </w:r>
      <w:r>
        <w:rPr>
          <w:rFonts w:ascii="Arial" w:eastAsia="Times New Roman" w:hAnsi="Arial" w:cs="Arial"/>
          <w:sz w:val="21"/>
          <w:szCs w:val="21"/>
          <w:lang w:val="en"/>
        </w:rPr>
        <w:t>ostcolonial perspective, Rikki-T</w:t>
      </w:r>
      <w:r w:rsidRPr="00ED5A5B">
        <w:rPr>
          <w:rFonts w:ascii="Arial" w:eastAsia="Times New Roman" w:hAnsi="Arial" w:cs="Arial"/>
          <w:sz w:val="21"/>
          <w:szCs w:val="21"/>
          <w:lang w:val="en"/>
        </w:rPr>
        <w:t>ikki</w:t>
      </w:r>
      <w:r>
        <w:rPr>
          <w:rFonts w:ascii="Arial" w:eastAsia="Times New Roman" w:hAnsi="Arial" w:cs="Arial"/>
          <w:sz w:val="21"/>
          <w:szCs w:val="21"/>
          <w:lang w:val="en"/>
        </w:rPr>
        <w:t>-Tavi</w:t>
      </w:r>
      <w:r w:rsidRPr="00ED5A5B">
        <w:rPr>
          <w:rFonts w:ascii="Arial" w:eastAsia="Times New Roman" w:hAnsi="Arial" w:cs="Arial"/>
          <w:sz w:val="21"/>
          <w:szCs w:val="21"/>
          <w:lang w:val="en"/>
        </w:rPr>
        <w:t xml:space="preserve"> can be viewed as a subject of colonial rule. Consider this excerpt from Kipling's poem "The White Man's Burden":</w:t>
      </w:r>
    </w:p>
    <w:p w:rsidR="00ED5A5B" w:rsidRPr="00ED5A5B" w:rsidRDefault="00ED5A5B" w:rsidP="00ED5A5B">
      <w:pPr>
        <w:shd w:val="clear" w:color="auto" w:fill="FFFFFF"/>
        <w:spacing w:before="100" w:beforeAutospacing="1" w:after="300" w:line="285" w:lineRule="atLeast"/>
        <w:rPr>
          <w:rFonts w:ascii="Arial" w:eastAsia="Times New Roman" w:hAnsi="Arial" w:cs="Arial"/>
          <w:sz w:val="21"/>
          <w:szCs w:val="21"/>
          <w:lang w:val="en"/>
        </w:rPr>
      </w:pPr>
      <w:r w:rsidRPr="00ED5A5B">
        <w:rPr>
          <w:rFonts w:ascii="Arial" w:eastAsia="Times New Roman" w:hAnsi="Arial" w:cs="Arial"/>
          <w:i/>
          <w:iCs/>
          <w:sz w:val="21"/>
          <w:szCs w:val="21"/>
          <w:lang w:val="en"/>
        </w:rPr>
        <w:t>Take up the White Man's burden—</w:t>
      </w:r>
      <w:r w:rsidRPr="00ED5A5B">
        <w:rPr>
          <w:rFonts w:ascii="Arial" w:eastAsia="Times New Roman" w:hAnsi="Arial" w:cs="Arial"/>
          <w:i/>
          <w:iCs/>
          <w:sz w:val="21"/>
          <w:szCs w:val="21"/>
          <w:lang w:val="en"/>
        </w:rPr>
        <w:br/>
        <w:t>And reap his old reward:</w:t>
      </w:r>
      <w:r w:rsidRPr="00ED5A5B">
        <w:rPr>
          <w:rFonts w:ascii="Arial" w:eastAsia="Times New Roman" w:hAnsi="Arial" w:cs="Arial"/>
          <w:i/>
          <w:iCs/>
          <w:sz w:val="21"/>
          <w:szCs w:val="21"/>
          <w:lang w:val="en"/>
        </w:rPr>
        <w:br/>
        <w:t>The blame of those ye better,</w:t>
      </w:r>
      <w:r w:rsidRPr="00ED5A5B">
        <w:rPr>
          <w:rFonts w:ascii="Arial" w:eastAsia="Times New Roman" w:hAnsi="Arial" w:cs="Arial"/>
          <w:i/>
          <w:iCs/>
          <w:sz w:val="21"/>
          <w:szCs w:val="21"/>
          <w:lang w:val="en"/>
        </w:rPr>
        <w:br/>
        <w:t>The hate of those ye guard—</w:t>
      </w:r>
      <w:r w:rsidRPr="00ED5A5B">
        <w:rPr>
          <w:rFonts w:ascii="Arial" w:eastAsia="Times New Roman" w:hAnsi="Arial" w:cs="Arial"/>
          <w:i/>
          <w:iCs/>
          <w:sz w:val="21"/>
          <w:szCs w:val="21"/>
          <w:lang w:val="en"/>
        </w:rPr>
        <w:br/>
        <w:t>The cry of hosts ye humour</w:t>
      </w:r>
      <w:r w:rsidRPr="00ED5A5B">
        <w:rPr>
          <w:rFonts w:ascii="Arial" w:eastAsia="Times New Roman" w:hAnsi="Arial" w:cs="Arial"/>
          <w:i/>
          <w:iCs/>
          <w:sz w:val="21"/>
          <w:szCs w:val="21"/>
          <w:lang w:val="en"/>
        </w:rPr>
        <w:br/>
        <w:t>(Ah, slowly!) toward the light:—</w:t>
      </w:r>
      <w:r w:rsidRPr="00ED5A5B">
        <w:rPr>
          <w:rFonts w:ascii="Arial" w:eastAsia="Times New Roman" w:hAnsi="Arial" w:cs="Arial"/>
          <w:i/>
          <w:iCs/>
          <w:sz w:val="21"/>
          <w:szCs w:val="21"/>
          <w:lang w:val="en"/>
        </w:rPr>
        <w:br/>
        <w:t>"Why brought he us from bondage,</w:t>
      </w:r>
      <w:r w:rsidRPr="00ED5A5B">
        <w:rPr>
          <w:rFonts w:ascii="Arial" w:eastAsia="Times New Roman" w:hAnsi="Arial" w:cs="Arial"/>
          <w:i/>
          <w:iCs/>
          <w:sz w:val="21"/>
          <w:szCs w:val="21"/>
          <w:lang w:val="en"/>
        </w:rPr>
        <w:br/>
        <w:t>Our loved Egyptian night?"</w:t>
      </w:r>
      <w:r w:rsidR="00217BC4">
        <w:rPr>
          <w:rFonts w:ascii="Arial" w:eastAsia="Times New Roman" w:hAnsi="Arial" w:cs="Arial"/>
          <w:sz w:val="21"/>
          <w:szCs w:val="21"/>
          <w:lang w:val="en"/>
        </w:rPr>
        <w:t xml:space="preserve"> </w:t>
      </w:r>
    </w:p>
    <w:p w:rsidR="00ED5A5B" w:rsidRPr="00ED5A5B" w:rsidRDefault="00ED5A5B" w:rsidP="00ED5A5B">
      <w:pPr>
        <w:shd w:val="clear" w:color="auto" w:fill="FFFFFF"/>
        <w:spacing w:before="100" w:beforeAutospacing="1" w:after="300" w:line="285" w:lineRule="atLeast"/>
        <w:rPr>
          <w:rFonts w:ascii="Arial" w:eastAsia="Times New Roman" w:hAnsi="Arial" w:cs="Arial"/>
          <w:sz w:val="21"/>
          <w:szCs w:val="21"/>
          <w:lang w:val="en"/>
        </w:rPr>
      </w:pPr>
      <w:r w:rsidRPr="00ED5A5B">
        <w:rPr>
          <w:rFonts w:ascii="Arial" w:eastAsia="Times New Roman" w:hAnsi="Arial" w:cs="Arial"/>
          <w:sz w:val="21"/>
          <w:szCs w:val="21"/>
          <w:lang w:val="en"/>
        </w:rPr>
        <w:t xml:space="preserve">The poem speaks to what Kipling called the white man's burden, a rally cry for Imperialist British society to civilize so-called "primitive" societies. According to Kipling, no matter how much the other societies may hate British rule, civilizing will ultimately be for their benefit. Or, as K.B. Rao put it, Kipling wanted to "portray the heroism and self-sacrifice of Englishmen working in India for the empire" and promote </w:t>
      </w:r>
      <w:r w:rsidR="00217BC4">
        <w:rPr>
          <w:rFonts w:ascii="Arial" w:eastAsia="Times New Roman" w:hAnsi="Arial" w:cs="Arial"/>
          <w:sz w:val="21"/>
          <w:szCs w:val="21"/>
          <w:lang w:val="en"/>
        </w:rPr>
        <w:t>imperialism as the great cause</w:t>
      </w:r>
      <w:r w:rsidRPr="00ED5A5B">
        <w:rPr>
          <w:rFonts w:ascii="Arial" w:eastAsia="Times New Roman" w:hAnsi="Arial" w:cs="Arial"/>
          <w:sz w:val="21"/>
          <w:szCs w:val="21"/>
          <w:lang w:val="en"/>
        </w:rPr>
        <w:t>.</w:t>
      </w:r>
    </w:p>
    <w:p w:rsidR="00ED5A5B" w:rsidRPr="00ED5A5B" w:rsidRDefault="00ED5A5B" w:rsidP="00ED5A5B">
      <w:pPr>
        <w:shd w:val="clear" w:color="auto" w:fill="FFFFFF"/>
        <w:spacing w:before="100" w:beforeAutospacing="1" w:after="300" w:line="285" w:lineRule="atLeast"/>
        <w:rPr>
          <w:rFonts w:ascii="Arial" w:eastAsia="Times New Roman" w:hAnsi="Arial" w:cs="Arial"/>
          <w:sz w:val="21"/>
          <w:szCs w:val="21"/>
          <w:lang w:val="en"/>
        </w:rPr>
      </w:pPr>
      <w:r w:rsidRPr="00ED5A5B">
        <w:rPr>
          <w:rFonts w:ascii="Arial" w:eastAsia="Times New Roman" w:hAnsi="Arial" w:cs="Arial"/>
          <w:sz w:val="21"/>
          <w:szCs w:val="21"/>
          <w:lang w:val="en"/>
        </w:rPr>
        <w:t>Now consider this quote from "Rikki-Tikki-Tavi:</w:t>
      </w:r>
    </w:p>
    <w:p w:rsidR="00ED5A5B" w:rsidRPr="00ED5A5B" w:rsidRDefault="00ED5A5B" w:rsidP="00ED5A5B">
      <w:pPr>
        <w:shd w:val="clear" w:color="auto" w:fill="FFFFFF"/>
        <w:spacing w:before="100" w:beforeAutospacing="1" w:after="300" w:line="285" w:lineRule="atLeast"/>
        <w:rPr>
          <w:rFonts w:ascii="Arial" w:eastAsia="Times New Roman" w:hAnsi="Arial" w:cs="Arial"/>
          <w:sz w:val="21"/>
          <w:szCs w:val="21"/>
          <w:lang w:val="en"/>
        </w:rPr>
      </w:pPr>
      <w:r w:rsidRPr="00ED5A5B">
        <w:rPr>
          <w:rFonts w:ascii="Arial" w:eastAsia="Times New Roman" w:hAnsi="Arial" w:cs="Arial"/>
          <w:i/>
          <w:iCs/>
          <w:sz w:val="21"/>
          <w:szCs w:val="21"/>
          <w:lang w:val="en"/>
        </w:rPr>
        <w:t>[…] because every well-brought-up mongoose always hopes to be a house-mongoose some day and have rooms to run about it, and Rikki-tikki's mother (she used to live in the General's house at Segowlee) had carefully told Rikki what to do if ever he came across white men.</w:t>
      </w:r>
    </w:p>
    <w:p w:rsidR="00ED5A5B" w:rsidRPr="00ED5A5B" w:rsidRDefault="00ED5A5B" w:rsidP="00ED5A5B">
      <w:pPr>
        <w:shd w:val="clear" w:color="auto" w:fill="FFFFFF"/>
        <w:spacing w:before="100" w:beforeAutospacing="1" w:after="300" w:line="285" w:lineRule="atLeast"/>
        <w:rPr>
          <w:rFonts w:ascii="Arial" w:eastAsia="Times New Roman" w:hAnsi="Arial" w:cs="Arial"/>
          <w:sz w:val="21"/>
          <w:szCs w:val="21"/>
          <w:lang w:val="en"/>
        </w:rPr>
      </w:pPr>
      <w:r w:rsidRPr="00ED5A5B">
        <w:rPr>
          <w:rFonts w:ascii="Arial" w:eastAsia="Times New Roman" w:hAnsi="Arial" w:cs="Arial"/>
          <w:sz w:val="21"/>
          <w:szCs w:val="21"/>
          <w:lang w:val="en"/>
        </w:rPr>
        <w:t>Unlike the free-willed hero above, here Rikki-tikki seems like someone who has given up his traditional role as an Indian for the comforts of colonial rule. He desires to become domesticated but not just by anyone. His mother specifically tells him to seek out and come into the good graces of the imperialist conquerors. So he protects the British family from the native dangers in exchange for the comforts of their home.</w:t>
      </w:r>
    </w:p>
    <w:p w:rsidR="00ED5A5B" w:rsidRPr="00ED5A5B" w:rsidRDefault="00ED5A5B" w:rsidP="00ED5A5B">
      <w:pPr>
        <w:shd w:val="clear" w:color="auto" w:fill="FFFFFF"/>
        <w:spacing w:before="100" w:beforeAutospacing="1" w:after="300" w:line="285" w:lineRule="atLeast"/>
        <w:rPr>
          <w:rFonts w:ascii="Arial" w:eastAsia="Times New Roman" w:hAnsi="Arial" w:cs="Arial"/>
          <w:sz w:val="21"/>
          <w:szCs w:val="21"/>
          <w:lang w:val="en"/>
        </w:rPr>
      </w:pPr>
      <w:r w:rsidRPr="00ED5A5B">
        <w:rPr>
          <w:rFonts w:ascii="Arial" w:eastAsia="Times New Roman" w:hAnsi="Arial" w:cs="Arial"/>
          <w:sz w:val="21"/>
          <w:szCs w:val="21"/>
          <w:lang w:val="en"/>
        </w:rPr>
        <w:t>In this light, Rikki-tikki is the "burden"—and he's working with his colonialist overlords to civilize and sanitize the garden for the British family. The cobras, which stand in opposition to such change, must be eliminated because they are getting in the way of the British's family's desire to live in the garden. (And never mind that t</w:t>
      </w:r>
      <w:r>
        <w:rPr>
          <w:rFonts w:ascii="Arial" w:eastAsia="Times New Roman" w:hAnsi="Arial" w:cs="Arial"/>
          <w:sz w:val="21"/>
          <w:szCs w:val="21"/>
          <w:lang w:val="en"/>
        </w:rPr>
        <w:t>he cobras lived in India first).</w:t>
      </w:r>
    </w:p>
    <w:p w:rsidR="00ED5A5B" w:rsidRPr="00ED5A5B" w:rsidRDefault="00ED5A5B" w:rsidP="00ED5A5B">
      <w:pPr>
        <w:shd w:val="clear" w:color="auto" w:fill="FFFFFF"/>
        <w:spacing w:before="100" w:beforeAutospacing="1" w:line="285" w:lineRule="atLeast"/>
        <w:rPr>
          <w:rFonts w:ascii="Arial" w:eastAsia="Times New Roman" w:hAnsi="Arial" w:cs="Arial"/>
          <w:sz w:val="21"/>
          <w:szCs w:val="21"/>
          <w:lang w:val="en"/>
        </w:rPr>
      </w:pPr>
      <w:r w:rsidRPr="00ED5A5B">
        <w:rPr>
          <w:rFonts w:ascii="Arial" w:eastAsia="Times New Roman" w:hAnsi="Arial" w:cs="Arial"/>
          <w:sz w:val="21"/>
          <w:szCs w:val="21"/>
          <w:lang w:val="en"/>
        </w:rPr>
        <w:t xml:space="preserve">In this light, Rikki-tikki is less a hero fighting for the protection of the family than a subject fighting to introduce the presence of his colonial masters to the land. </w:t>
      </w:r>
    </w:p>
    <w:p w:rsidR="003D5907" w:rsidRDefault="003D5907"/>
    <w:sectPr w:rsidR="003D5907" w:rsidSect="00ED5A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A5B"/>
    <w:rsid w:val="00104127"/>
    <w:rsid w:val="001A278B"/>
    <w:rsid w:val="00217BC4"/>
    <w:rsid w:val="003D5907"/>
    <w:rsid w:val="00ED5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D1341F-4D71-4A6F-A564-56BF329A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D5A5B"/>
    <w:pPr>
      <w:spacing w:before="100" w:beforeAutospacing="1" w:after="225" w:line="240" w:lineRule="auto"/>
      <w:outlineLvl w:val="1"/>
    </w:pPr>
    <w:rPr>
      <w:rFonts w:ascii="Lucida Sans Unicode" w:eastAsia="Times New Roman" w:hAnsi="Lucida Sans Unicode" w:cs="Lucida Sans Unicode"/>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5A5B"/>
    <w:rPr>
      <w:rFonts w:ascii="Lucida Sans Unicode" w:eastAsia="Times New Roman" w:hAnsi="Lucida Sans Unicode" w:cs="Lucida Sans Unicode"/>
      <w:b/>
      <w:bCs/>
      <w:sz w:val="27"/>
      <w:szCs w:val="27"/>
    </w:rPr>
  </w:style>
  <w:style w:type="character" w:styleId="Hyperlink">
    <w:name w:val="Hyperlink"/>
    <w:basedOn w:val="DefaultParagraphFont"/>
    <w:uiPriority w:val="99"/>
    <w:semiHidden/>
    <w:unhideWhenUsed/>
    <w:rsid w:val="00ED5A5B"/>
    <w:rPr>
      <w:strike w:val="0"/>
      <w:dstrike w:val="0"/>
      <w:color w:val="0E2A9A"/>
      <w:u w:val="none"/>
      <w:effect w:val="none"/>
    </w:rPr>
  </w:style>
  <w:style w:type="character" w:styleId="Emphasis">
    <w:name w:val="Emphasis"/>
    <w:basedOn w:val="DefaultParagraphFont"/>
    <w:uiPriority w:val="20"/>
    <w:qFormat/>
    <w:rsid w:val="00ED5A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147265">
      <w:bodyDiv w:val="1"/>
      <w:marLeft w:val="0"/>
      <w:marRight w:val="0"/>
      <w:marTop w:val="0"/>
      <w:marBottom w:val="0"/>
      <w:divBdr>
        <w:top w:val="none" w:sz="0" w:space="0" w:color="auto"/>
        <w:left w:val="none" w:sz="0" w:space="0" w:color="auto"/>
        <w:bottom w:val="none" w:sz="0" w:space="0" w:color="auto"/>
        <w:right w:val="none" w:sz="0" w:space="0" w:color="auto"/>
      </w:divBdr>
      <w:divsChild>
        <w:div w:id="1903759416">
          <w:marLeft w:val="0"/>
          <w:marRight w:val="0"/>
          <w:marTop w:val="0"/>
          <w:marBottom w:val="0"/>
          <w:divBdr>
            <w:top w:val="none" w:sz="0" w:space="0" w:color="auto"/>
            <w:left w:val="none" w:sz="0" w:space="0" w:color="auto"/>
            <w:bottom w:val="none" w:sz="0" w:space="0" w:color="auto"/>
            <w:right w:val="none" w:sz="0" w:space="0" w:color="auto"/>
          </w:divBdr>
          <w:divsChild>
            <w:div w:id="1552038499">
              <w:marLeft w:val="0"/>
              <w:marRight w:val="0"/>
              <w:marTop w:val="0"/>
              <w:marBottom w:val="525"/>
              <w:divBdr>
                <w:top w:val="none" w:sz="0" w:space="0" w:color="auto"/>
                <w:left w:val="none" w:sz="0" w:space="0" w:color="auto"/>
                <w:bottom w:val="none" w:sz="0" w:space="0" w:color="auto"/>
                <w:right w:val="none" w:sz="0" w:space="0" w:color="auto"/>
              </w:divBdr>
              <w:divsChild>
                <w:div w:id="579412520">
                  <w:marLeft w:val="3000"/>
                  <w:marRight w:val="0"/>
                  <w:marTop w:val="0"/>
                  <w:marBottom w:val="0"/>
                  <w:divBdr>
                    <w:top w:val="none" w:sz="0" w:space="0" w:color="auto"/>
                    <w:left w:val="none" w:sz="0" w:space="0" w:color="auto"/>
                    <w:bottom w:val="none" w:sz="0" w:space="0" w:color="auto"/>
                    <w:right w:val="none" w:sz="0" w:space="0" w:color="auto"/>
                  </w:divBdr>
                  <w:divsChild>
                    <w:div w:id="61567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Gottlieb, Andrew (West)</cp:lastModifiedBy>
  <cp:revision>2</cp:revision>
  <cp:lastPrinted>2014-03-03T15:00:00Z</cp:lastPrinted>
  <dcterms:created xsi:type="dcterms:W3CDTF">2023-07-16T21:50:00Z</dcterms:created>
  <dcterms:modified xsi:type="dcterms:W3CDTF">2023-07-16T21:50:00Z</dcterms:modified>
</cp:coreProperties>
</file>